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A3" w:rsidRPr="002B483B" w:rsidRDefault="00C30DA3" w:rsidP="0077171A">
      <w:pPr>
        <w:pStyle w:val="Title"/>
        <w:rPr>
          <w:rFonts w:cs="Arial"/>
          <w:spacing w:val="34"/>
          <w:sz w:val="32"/>
          <w:szCs w:val="32"/>
        </w:rPr>
      </w:pPr>
      <w:r w:rsidRPr="002B483B">
        <w:rPr>
          <w:rFonts w:cs="Arial"/>
          <w:spacing w:val="34"/>
          <w:sz w:val="32"/>
          <w:szCs w:val="32"/>
        </w:rPr>
        <w:t>АДМИНИСТРАЦИЯ</w:t>
      </w:r>
    </w:p>
    <w:p w:rsidR="00C30DA3" w:rsidRPr="002B483B" w:rsidRDefault="00C30DA3" w:rsidP="0077171A">
      <w:pPr>
        <w:pStyle w:val="Title"/>
        <w:rPr>
          <w:rFonts w:cs="Arial"/>
          <w:spacing w:val="34"/>
          <w:sz w:val="32"/>
          <w:szCs w:val="32"/>
        </w:rPr>
      </w:pPr>
      <w:r w:rsidRPr="002B483B">
        <w:rPr>
          <w:rFonts w:cs="Arial"/>
          <w:spacing w:val="34"/>
          <w:sz w:val="32"/>
          <w:szCs w:val="32"/>
        </w:rPr>
        <w:t>СЛАВЯНСКОГО СЕЛЬСКОГО ПОСЕЛЕНИЯ</w:t>
      </w:r>
    </w:p>
    <w:p w:rsidR="00C30DA3" w:rsidRPr="002B483B" w:rsidRDefault="00C30DA3" w:rsidP="0077171A">
      <w:pPr>
        <w:jc w:val="center"/>
        <w:rPr>
          <w:rFonts w:ascii="Times New Roman" w:hAnsi="Times New Roman" w:cs="Times New Roman"/>
          <w:spacing w:val="34"/>
          <w:sz w:val="32"/>
          <w:szCs w:val="32"/>
        </w:rPr>
      </w:pPr>
      <w:r w:rsidRPr="002B483B">
        <w:rPr>
          <w:rFonts w:ascii="Times New Roman" w:hAnsi="Times New Roman" w:cs="Times New Roman"/>
          <w:spacing w:val="34"/>
          <w:sz w:val="32"/>
          <w:szCs w:val="32"/>
        </w:rPr>
        <w:t>НОВОВАРШАВСКОГО МУНИЦИПАЛЬНОГО РАЙОНА</w:t>
      </w:r>
    </w:p>
    <w:p w:rsidR="00C30DA3" w:rsidRPr="0077171A" w:rsidRDefault="00C30DA3" w:rsidP="0077171A">
      <w:pPr>
        <w:jc w:val="center"/>
        <w:rPr>
          <w:rFonts w:ascii="Times New Roman" w:hAnsi="Times New Roman" w:cs="Times New Roman"/>
          <w:spacing w:val="34"/>
          <w:sz w:val="28"/>
          <w:szCs w:val="28"/>
        </w:rPr>
      </w:pPr>
      <w:r w:rsidRPr="002B483B">
        <w:rPr>
          <w:rFonts w:ascii="Times New Roman" w:hAnsi="Times New Roman" w:cs="Times New Roman"/>
          <w:spacing w:val="34"/>
          <w:sz w:val="32"/>
          <w:szCs w:val="32"/>
        </w:rPr>
        <w:t>ОМСКОЙ ОБЛАСТИ</w:t>
      </w:r>
    </w:p>
    <w:tbl>
      <w:tblPr>
        <w:tblW w:w="10061" w:type="dxa"/>
        <w:tblInd w:w="-106" w:type="dxa"/>
        <w:tblLayout w:type="fixed"/>
        <w:tblLook w:val="0000"/>
      </w:tblPr>
      <w:tblGrid>
        <w:gridCol w:w="10061"/>
      </w:tblGrid>
      <w:tr w:rsidR="00C30DA3" w:rsidRPr="00F13527">
        <w:tblPrEx>
          <w:tblCellMar>
            <w:top w:w="0" w:type="dxa"/>
            <w:bottom w:w="0" w:type="dxa"/>
          </w:tblCellMar>
        </w:tblPrEx>
        <w:tc>
          <w:tcPr>
            <w:tcW w:w="10061" w:type="dxa"/>
            <w:tcBorders>
              <w:bottom w:val="thickThinLargeGap" w:sz="24" w:space="0" w:color="auto"/>
            </w:tcBorders>
          </w:tcPr>
          <w:p w:rsidR="00C30DA3" w:rsidRPr="00224704" w:rsidRDefault="00C30DA3" w:rsidP="00910512">
            <w:pPr>
              <w:pStyle w:val="Heading2"/>
              <w:jc w:val="center"/>
              <w:rPr>
                <w:rFonts w:ascii="Times New Roman" w:hAnsi="Times New Roman" w:cs="Times New Roman"/>
                <w:i w:val="0"/>
                <w:iCs w:val="0"/>
                <w:spacing w:val="56"/>
              </w:rPr>
            </w:pPr>
            <w:r w:rsidRPr="00224704">
              <w:rPr>
                <w:rFonts w:ascii="Times New Roman" w:hAnsi="Times New Roman" w:cs="Times New Roman"/>
                <w:i w:val="0"/>
                <w:iCs w:val="0"/>
                <w:spacing w:val="56"/>
                <w:sz w:val="48"/>
                <w:szCs w:val="48"/>
              </w:rPr>
              <w:t>ПОСТАНОВЛЕНИЕ</w:t>
            </w:r>
          </w:p>
        </w:tc>
      </w:tr>
      <w:tr w:rsidR="00C30DA3" w:rsidRPr="00F13527">
        <w:tblPrEx>
          <w:tblCellMar>
            <w:top w:w="0" w:type="dxa"/>
            <w:bottom w:w="0" w:type="dxa"/>
          </w:tblCellMar>
        </w:tblPrEx>
        <w:tc>
          <w:tcPr>
            <w:tcW w:w="10061" w:type="dxa"/>
            <w:tcBorders>
              <w:top w:val="thickThinLargeGap" w:sz="24" w:space="0" w:color="auto"/>
            </w:tcBorders>
          </w:tcPr>
          <w:p w:rsidR="00C30DA3" w:rsidRPr="00F13527" w:rsidRDefault="00C30DA3" w:rsidP="00910512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__________________</w:t>
            </w:r>
            <w:r w:rsidRPr="00F1352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с. Славянка</w:t>
            </w:r>
          </w:p>
        </w:tc>
      </w:tr>
    </w:tbl>
    <w:p w:rsidR="00C30DA3" w:rsidRDefault="00C30DA3" w:rsidP="007E73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0DA3" w:rsidRPr="00DF2DBF" w:rsidRDefault="00C30DA3" w:rsidP="007A6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DB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DF2DBF">
        <w:rPr>
          <w:rFonts w:ascii="Times New Roman" w:hAnsi="Times New Roman" w:cs="Times New Roman"/>
          <w:sz w:val="28"/>
          <w:szCs w:val="28"/>
        </w:rPr>
        <w:t>лана мероприятий («дорожной карты») по взысканию дебиторской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Славянского сельского поселения</w:t>
      </w:r>
      <w:r w:rsidRPr="00DF2DBF">
        <w:rPr>
          <w:rFonts w:ascii="Times New Roman" w:hAnsi="Times New Roman" w:cs="Times New Roman"/>
          <w:sz w:val="28"/>
          <w:szCs w:val="28"/>
        </w:rPr>
        <w:t xml:space="preserve"> Нововаршавского муниципального района Омской области, пеням и штрафам по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DA3" w:rsidRPr="0054075B" w:rsidRDefault="00C30DA3" w:rsidP="007E73F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0F6FC6">
      <w:pPr>
        <w:tabs>
          <w:tab w:val="left" w:pos="1246"/>
          <w:tab w:val="center" w:pos="474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A6C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Омской области от 1 февраля 2024 года № 31-п «О внесении изменений в постановление Правительства Омской области от 23 декабря 2019 года № 447-п </w:t>
      </w:r>
      <w:r w:rsidRPr="007A6C86">
        <w:rPr>
          <w:rFonts w:ascii="Times New Roman" w:hAnsi="Times New Roman" w:cs="Times New Roman"/>
          <w:sz w:val="28"/>
          <w:szCs w:val="28"/>
        </w:rPr>
        <w:t>«О заключении соглашений, 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и в целях сокращения просроченной дебиторской задолженности по платежам в бюджет Славянского сельского поселения </w:t>
      </w:r>
      <w:r w:rsidRPr="00DF2DBF">
        <w:rPr>
          <w:rFonts w:ascii="Times New Roman" w:hAnsi="Times New Roman" w:cs="Times New Roman"/>
          <w:sz w:val="28"/>
          <w:szCs w:val="28"/>
        </w:rPr>
        <w:t>Нововаршавского муниципального района Омской области, пеням и штрафам по ним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6C86">
        <w:rPr>
          <w:rFonts w:ascii="Times New Roman" w:hAnsi="Times New Roman" w:cs="Times New Roman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sz w:val="28"/>
          <w:szCs w:val="28"/>
        </w:rPr>
        <w:t>ом Славянского сельского поселения</w:t>
      </w:r>
      <w:r w:rsidRPr="007A6C86">
        <w:rPr>
          <w:rFonts w:ascii="Times New Roman" w:hAnsi="Times New Roman" w:cs="Times New Roman"/>
          <w:sz w:val="28"/>
          <w:szCs w:val="28"/>
        </w:rPr>
        <w:t xml:space="preserve"> Нововаршавского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7A6C86">
        <w:rPr>
          <w:rFonts w:ascii="Times New Roman" w:hAnsi="Times New Roman" w:cs="Times New Roman"/>
          <w:sz w:val="28"/>
          <w:szCs w:val="28"/>
        </w:rPr>
        <w:t>,</w:t>
      </w:r>
    </w:p>
    <w:p w:rsidR="00C30DA3" w:rsidRPr="007A6C86" w:rsidRDefault="00C30DA3" w:rsidP="00DF2DBF">
      <w:pPr>
        <w:jc w:val="both"/>
        <w:rPr>
          <w:rFonts w:ascii="Times New Roman" w:hAnsi="Times New Roman" w:cs="Times New Roman"/>
          <w:sz w:val="28"/>
          <w:szCs w:val="28"/>
        </w:rPr>
      </w:pPr>
      <w:r w:rsidRPr="00DF2DB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0DA3" w:rsidRPr="007A6C86" w:rsidRDefault="00C30DA3" w:rsidP="00DF2DBF">
      <w:pPr>
        <w:jc w:val="both"/>
        <w:rPr>
          <w:rFonts w:ascii="Times New Roman" w:hAnsi="Times New Roman" w:cs="Times New Roman"/>
          <w:sz w:val="28"/>
          <w:szCs w:val="28"/>
        </w:rPr>
      </w:pPr>
      <w:r w:rsidRPr="007A6C86">
        <w:rPr>
          <w:rFonts w:ascii="Times New Roman" w:hAnsi="Times New Roman" w:cs="Times New Roman"/>
          <w:sz w:val="28"/>
          <w:szCs w:val="28"/>
        </w:rPr>
        <w:t xml:space="preserve">            1. Утвердить План мероприятий </w:t>
      </w:r>
      <w:r>
        <w:rPr>
          <w:rFonts w:ascii="Times New Roman" w:hAnsi="Times New Roman" w:cs="Times New Roman"/>
          <w:sz w:val="28"/>
          <w:szCs w:val="28"/>
        </w:rPr>
        <w:t>(«дорожную карту») по взысканию дебиторской задолженности по платежам в бюджет Славянского сельского поселения Нововаршавского муниципального района Омской области, пеням и штрафам по ним</w:t>
      </w:r>
      <w:r w:rsidRPr="007A6C86">
        <w:rPr>
          <w:rFonts w:ascii="Times New Roman" w:hAnsi="Times New Roman" w:cs="Times New Roman"/>
          <w:sz w:val="28"/>
          <w:szCs w:val="28"/>
        </w:rPr>
        <w:t xml:space="preserve"> (далее – План мероприятий)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A6C8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C30DA3" w:rsidRPr="00983F20" w:rsidRDefault="00C30DA3" w:rsidP="00983F20">
      <w:pPr>
        <w:jc w:val="both"/>
        <w:rPr>
          <w:rFonts w:ascii="Times New Roman" w:hAnsi="Times New Roman" w:cs="Times New Roman"/>
          <w:sz w:val="28"/>
          <w:szCs w:val="28"/>
        </w:rPr>
      </w:pPr>
      <w:r w:rsidRPr="007A6C86">
        <w:rPr>
          <w:rFonts w:ascii="Times New Roman" w:hAnsi="Times New Roman" w:cs="Times New Roman"/>
          <w:sz w:val="28"/>
          <w:szCs w:val="28"/>
        </w:rPr>
        <w:t xml:space="preserve">            2. Ответственным исполнителям </w:t>
      </w:r>
      <w:r>
        <w:rPr>
          <w:rFonts w:ascii="Times New Roman" w:hAnsi="Times New Roman" w:cs="Times New Roman"/>
          <w:sz w:val="28"/>
          <w:szCs w:val="28"/>
        </w:rPr>
        <w:t xml:space="preserve">обеспечить выполнение </w:t>
      </w:r>
      <w:r w:rsidRPr="007A6C86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>
        <w:rPr>
          <w:rFonts w:ascii="Times New Roman" w:hAnsi="Times New Roman" w:cs="Times New Roman"/>
          <w:sz w:val="28"/>
          <w:szCs w:val="28"/>
        </w:rPr>
        <w:t>в установленные сроки и</w:t>
      </w:r>
      <w:r w:rsidRPr="00B91BD0">
        <w:rPr>
          <w:rFonts w:ascii="Times New Roman" w:hAnsi="Times New Roman" w:cs="Times New Roman"/>
          <w:sz w:val="28"/>
          <w:szCs w:val="28"/>
        </w:rPr>
        <w:t xml:space="preserve"> </w:t>
      </w:r>
      <w:r w:rsidRPr="00983F20">
        <w:rPr>
          <w:rFonts w:ascii="Times New Roman" w:hAnsi="Times New Roman" w:cs="Times New Roman"/>
          <w:sz w:val="28"/>
          <w:szCs w:val="28"/>
        </w:rPr>
        <w:t>ежеквартально до 10 числа месяца, следующего за отчетным периодом, обеспечить предоставление в  Администраци</w:t>
      </w:r>
      <w:r>
        <w:rPr>
          <w:rFonts w:ascii="Times New Roman" w:hAnsi="Times New Roman" w:cs="Times New Roman"/>
          <w:sz w:val="28"/>
          <w:szCs w:val="28"/>
        </w:rPr>
        <w:t>ю Славянского сельского поселения</w:t>
      </w:r>
      <w:r w:rsidRPr="00983F20">
        <w:rPr>
          <w:rFonts w:ascii="Times New Roman" w:hAnsi="Times New Roman" w:cs="Times New Roman"/>
          <w:sz w:val="28"/>
          <w:szCs w:val="28"/>
        </w:rPr>
        <w:t xml:space="preserve"> Нововаршавского муниципального района Омской области отчетов об исполнении Плана мероприятий согласно приложению 2 к настоящему постановлению.  </w:t>
      </w:r>
    </w:p>
    <w:p w:rsidR="00C30DA3" w:rsidRPr="007A6C86" w:rsidRDefault="00C30DA3" w:rsidP="00DF2D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Pr="007A6C8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A6C86">
        <w:rPr>
          <w:rFonts w:ascii="Times New Roman" w:hAnsi="Times New Roman" w:cs="Times New Roman"/>
          <w:sz w:val="28"/>
          <w:szCs w:val="28"/>
        </w:rPr>
        <w:t>.</w:t>
      </w:r>
    </w:p>
    <w:p w:rsidR="00C30DA3" w:rsidRDefault="00C30DA3" w:rsidP="00771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DA3" w:rsidRDefault="00C30DA3" w:rsidP="007E73FF">
      <w:pPr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Славянского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C30DA3" w:rsidRDefault="00C30DA3" w:rsidP="007E73F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Нововаршавского </w:t>
      </w:r>
    </w:p>
    <w:p w:rsidR="00C30DA3" w:rsidRDefault="00C30DA3" w:rsidP="007E73FF">
      <w:pPr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Омской области              </w:t>
      </w:r>
      <w:r w:rsidRPr="0054075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4075B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О.И. Шавшин</w:t>
      </w:r>
    </w:p>
    <w:p w:rsidR="00C30DA3" w:rsidRDefault="00C30DA3" w:rsidP="00545AE4">
      <w:pPr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545AE4">
      <w:pPr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  <w:sectPr w:rsidR="00C30DA3" w:rsidSect="00503513">
          <w:pgSz w:w="11906" w:h="16838"/>
          <w:pgMar w:top="964" w:right="851" w:bottom="964" w:left="1588" w:header="709" w:footer="709" w:gutter="0"/>
          <w:cols w:space="708"/>
          <w:docGrid w:linePitch="360"/>
        </w:sect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Славянского</w:t>
      </w: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Нововаршавского муниципального района</w:t>
      </w: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Омской области________________</w:t>
      </w: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295" w:type="dxa"/>
        <w:tblInd w:w="-13" w:type="dxa"/>
        <w:tblLook w:val="0000"/>
      </w:tblPr>
      <w:tblGrid>
        <w:gridCol w:w="700"/>
        <w:gridCol w:w="4175"/>
        <w:gridCol w:w="3960"/>
        <w:gridCol w:w="2520"/>
        <w:gridCol w:w="3940"/>
      </w:tblGrid>
      <w:tr w:rsidR="00C30DA3" w:rsidRPr="0077171A" w:rsidTr="0077171A">
        <w:trPr>
          <w:trHeight w:val="1523"/>
        </w:trPr>
        <w:tc>
          <w:tcPr>
            <w:tcW w:w="15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мероприятий («дорожная карта») по взысканию дебиторской задолженности по платежам в бюджет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Славянского с</w:t>
            </w: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ельского поселения Нововаршавского муниципального района Омской области, пеням и штрафам по ним</w:t>
            </w:r>
          </w:p>
        </w:tc>
      </w:tr>
      <w:tr w:rsidR="00C30DA3" w:rsidRPr="0077171A" w:rsidTr="0077171A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30DA3" w:rsidRPr="0077171A" w:rsidTr="0077171A">
        <w:trPr>
          <w:trHeight w:val="82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Срок исполнения мероприятия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Результат мероприятия</w:t>
            </w:r>
          </w:p>
        </w:tc>
      </w:tr>
      <w:tr w:rsidR="00C30DA3" w:rsidRPr="0077171A" w:rsidTr="0077171A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C30DA3" w:rsidRPr="0077171A" w:rsidTr="0077171A">
        <w:trPr>
          <w:trHeight w:val="645"/>
        </w:trPr>
        <w:tc>
          <w:tcPr>
            <w:tcW w:w="1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1. Мероприятия по недопущению образования просроченной дебиторской задолженности по доходам, выявлению факторов, влияющих на её образование</w:t>
            </w:r>
          </w:p>
        </w:tc>
      </w:tr>
      <w:tr w:rsidR="00C30DA3" w:rsidRPr="0077171A" w:rsidTr="0077171A">
        <w:trPr>
          <w:trHeight w:val="22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 xml:space="preserve">Контроль за правильностью исчисления, полнотой и своевременностью осуществления платежей в бюджет </w:t>
            </w:r>
            <w:r>
              <w:rPr>
                <w:rFonts w:ascii="Times New Roman" w:hAnsi="Times New Roman"/>
                <w:color w:val="000000"/>
              </w:rPr>
              <w:t>Славянского</w:t>
            </w:r>
            <w:r w:rsidRPr="0077171A">
              <w:rPr>
                <w:rFonts w:ascii="Times New Roman" w:hAnsi="Times New Roman"/>
                <w:color w:val="000000"/>
              </w:rPr>
              <w:t xml:space="preserve"> сельского поселения Нововаршавского муниципального района Омской области, пеням и штрафам по ним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 xml:space="preserve">Главные администраторы доходов бюджета </w:t>
            </w:r>
            <w:r>
              <w:rPr>
                <w:rFonts w:ascii="Times New Roman" w:hAnsi="Times New Roman"/>
                <w:color w:val="000000"/>
              </w:rPr>
              <w:t>Славянского</w:t>
            </w:r>
            <w:r w:rsidRPr="0077171A">
              <w:rPr>
                <w:rFonts w:ascii="Times New Roman" w:hAnsi="Times New Roman"/>
                <w:color w:val="000000"/>
              </w:rPr>
              <w:t xml:space="preserve"> сельского поселения Нововаршавского муниципального района Омской области (далее - главные администраторы доходов местного бюджета)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На постоянной основе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Повышение эффективности работы главных администраторов доходов местного бюджета</w:t>
            </w:r>
          </w:p>
        </w:tc>
      </w:tr>
      <w:tr w:rsidR="00C30DA3" w:rsidRPr="0077171A" w:rsidTr="0077171A">
        <w:trPr>
          <w:trHeight w:val="21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Инвентаризация дебиторской задолженности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Главные администраторы доходов местного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На 1 июля и 1 октября - не позднее 15-го числа месяца, следующего за отчетным кварталом, за отчетный год - не позднее 31 декабря текущего года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Обеспечение достоверности данных бухгалтерского учета и бухгалтерской (финансовой) отчетности главных администраторов доходов местного бюджета; устранение выявленных в учете ошибок</w:t>
            </w:r>
          </w:p>
        </w:tc>
      </w:tr>
      <w:tr w:rsidR="00C30DA3" w:rsidRPr="0077171A" w:rsidTr="0077171A">
        <w:trPr>
          <w:trHeight w:val="371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Главные администраторы доходов местного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На 1 июля и 1 октября - не позднее 20-го числа месяца, следующего за отчетным кварталом, за отчетный год - не позднее 20 января года, следующего за отчетным годом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Выявление сумм просроченной дебиторской задолженности, по которым не приняты меры для ее погашения; анализ сроков исковой давности в целях своевременного принятия мер по взысканию задолженности;  актуализация сумм задолженности, подлежащих признанию безнадежной к взысканию; выявление факторов, влияющих на образование просроченной дебиторской задолженности по доходам</w:t>
            </w:r>
          </w:p>
        </w:tc>
      </w:tr>
      <w:tr w:rsidR="00C30DA3" w:rsidRPr="0077171A" w:rsidTr="0077171A">
        <w:trPr>
          <w:trHeight w:val="34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Мониторинг финансового (платежного) состояния должников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Главные администраторы доходов местного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Ежемесячно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Своевременное принятие мер по взысканию просроченной дебиторской задолженности по доходам; актуализация сведений о ходе взыскания задолженности в рамках исполнительного производства и о возбуждении в отношении должника дела о банкротстве; оценка ожидаемых результатов работы по взысканию дебиторской задолженности по доходам</w:t>
            </w:r>
          </w:p>
        </w:tc>
      </w:tr>
      <w:tr w:rsidR="00C30DA3" w:rsidRPr="0077171A" w:rsidTr="0077171A">
        <w:trPr>
          <w:trHeight w:val="25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 Бюджетного кодекса Российской Федерации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Главные администраторы доходов местного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По мере выявления дебиторской задолженности, имеющей признаки безнадежной к взысканию в соответствии с порядком о списании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C30DA3" w:rsidRPr="0077171A" w:rsidTr="0077171A">
        <w:trPr>
          <w:trHeight w:val="25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ее взыскания в случае изменения имущественного положения должника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Главные администраторы доходов местного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Ежеквартально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C30DA3" w:rsidRPr="0077171A" w:rsidTr="0077171A">
        <w:trPr>
          <w:trHeight w:val="600"/>
        </w:trPr>
        <w:tc>
          <w:tcPr>
            <w:tcW w:w="1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2. Мероприятия по урегулированию просроченной дебиторской задолженности по доходам в досудебном порядке</w:t>
            </w:r>
          </w:p>
        </w:tc>
      </w:tr>
      <w:tr w:rsidR="00C30DA3" w:rsidRPr="0077171A" w:rsidTr="0077171A">
        <w:trPr>
          <w:trHeight w:val="22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 xml:space="preserve">Направление должникам претензий о погашении просроченной дебиторской задолженности, образовавшейся в связи с невыполнением условий договоров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Главные администраторы доходов местного бюджета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 в досудебном порядке</w:t>
            </w:r>
          </w:p>
        </w:tc>
      </w:tr>
      <w:tr w:rsidR="00C30DA3" w:rsidRPr="0077171A" w:rsidTr="0077171A">
        <w:trPr>
          <w:trHeight w:val="19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Контроль поступлений платежей по претензиям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Главные администраторы доходов местного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Сокращение просроченной дебиторской задолженности в досудебном порядке</w:t>
            </w:r>
          </w:p>
        </w:tc>
      </w:tr>
      <w:tr w:rsidR="00C30DA3" w:rsidRPr="0077171A" w:rsidTr="0077171A">
        <w:trPr>
          <w:trHeight w:val="23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Рассмотрение вопросов о возможности расторжения договора (соглашения, контракта) с должником,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Главные администраторы доходов местного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На постоянной основе, по мере образования задолженности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Сокращение образовавшейся просроченной дебиторской задолженности в досудебном порядке</w:t>
            </w:r>
          </w:p>
        </w:tc>
      </w:tr>
      <w:tr w:rsidR="00C30DA3" w:rsidRPr="0077171A" w:rsidTr="0077171A">
        <w:trPr>
          <w:trHeight w:val="578"/>
        </w:trPr>
        <w:tc>
          <w:tcPr>
            <w:tcW w:w="1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3. Мероприятия, направленные на принудительное взыскание просроченной дебиторской задолженности по доходам</w:t>
            </w:r>
          </w:p>
        </w:tc>
      </w:tr>
      <w:tr w:rsidR="00C30DA3" w:rsidRPr="0077171A" w:rsidTr="0077171A">
        <w:trPr>
          <w:trHeight w:val="3586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Направление исковых заявлений о взыскании просроченной дебиторской задолженности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Главные администраторы доходов местного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Не позднее 60 календарных дней с момента неисполнения контрагентом срока, установленного претензией (требованием) для погашения просроченной дебиторской задолженности в районный бюджет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Сокращение просроченной  дебиторской задолженности в судебном порядке; своевременное осуществление исковых мероприятий, направленных на взыскание просроченной дебиторской задолженности; предотвращение формирования сумм просроченной дебиторской задолженности, имеющей признаки безнадежной к взысканию</w:t>
            </w:r>
          </w:p>
        </w:tc>
      </w:tr>
      <w:tr w:rsidR="00C30DA3" w:rsidRPr="0077171A" w:rsidTr="0077171A">
        <w:trPr>
          <w:trHeight w:val="17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Обеспечение принятия исчерпывающих мер по обжалованию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Главные администраторы доходов местного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Своевременное обжалование судебных актов и взыскания денежных средств</w:t>
            </w:r>
          </w:p>
        </w:tc>
      </w:tr>
      <w:tr w:rsidR="00C30DA3" w:rsidRPr="0077171A" w:rsidTr="0077171A">
        <w:trPr>
          <w:trHeight w:val="26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Информационное взаимодействие с территориальным органом ФССП России о ходе исполнительных производств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Главные администраторы доходов местного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На постоянной основе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DA3" w:rsidRPr="0077171A" w:rsidRDefault="00C30DA3" w:rsidP="007717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77171A">
              <w:rPr>
                <w:rFonts w:ascii="Times New Roman" w:hAnsi="Times New Roman"/>
                <w:color w:val="000000"/>
              </w:rPr>
              <w:t>Формирование достоверной информации о сумме просроченной дебиторской задолженности, исполнительные листы о взыскании которой находятся на исполнении в службе судебных приставов</w:t>
            </w:r>
          </w:p>
        </w:tc>
      </w:tr>
    </w:tbl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Славянского</w:t>
      </w: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Нововаршавского муниципального района</w:t>
      </w: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Омской области________________</w:t>
      </w: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028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2"/>
        <w:gridCol w:w="2668"/>
        <w:gridCol w:w="2880"/>
        <w:gridCol w:w="2700"/>
        <w:gridCol w:w="2604"/>
        <w:gridCol w:w="3574"/>
      </w:tblGrid>
      <w:tr w:rsidR="00C30DA3" w:rsidRPr="0077171A" w:rsidTr="0077171A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15028" w:type="dxa"/>
            <w:gridSpan w:val="6"/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ОТЧЕТ</w:t>
            </w:r>
          </w:p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исполнении Плана мероприятий («дорожной карты») по взысканию дебиторской задолженности по платежам в бюджет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Славянского</w:t>
            </w: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Нововаршавского муниципального района Омской области, пеням и штрафам по ним</w:t>
            </w:r>
          </w:p>
        </w:tc>
      </w:tr>
      <w:tr w:rsidR="00C30DA3" w:rsidRPr="0077171A" w:rsidTr="0077171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" w:type="dxa"/>
            <w:tcBorders>
              <w:bottom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30DA3" w:rsidRPr="0077171A" w:rsidTr="0077171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мероприятия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по исполнению мероприятия</w:t>
            </w:r>
          </w:p>
        </w:tc>
      </w:tr>
      <w:tr w:rsidR="00C30DA3" w:rsidRPr="0077171A" w:rsidTr="0077171A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0DA3" w:rsidRPr="0077171A" w:rsidTr="0077171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30DA3" w:rsidRPr="0077171A" w:rsidTr="0077171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0DA3" w:rsidRPr="0077171A" w:rsidTr="0077171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0DA3" w:rsidRPr="0077171A" w:rsidTr="0077171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0DA3" w:rsidRPr="0077171A" w:rsidTr="0077171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0DA3" w:rsidRPr="0077171A" w:rsidTr="0077171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30DA3" w:rsidRPr="0077171A" w:rsidTr="0077171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270" w:type="dxa"/>
            <w:gridSpan w:val="2"/>
            <w:tcBorders>
              <w:top w:val="single" w:sz="4" w:space="0" w:color="auto"/>
            </w:tcBorders>
          </w:tcPr>
          <w:p w:rsidR="00C30DA3" w:rsidRPr="0077171A" w:rsidRDefault="00C30DA3" w:rsidP="0077171A">
            <w:pPr>
              <w:overflowPunct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2604" w:type="dxa"/>
            <w:tcBorders>
              <w:top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</w:tcBorders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71A">
              <w:rPr>
                <w:rFonts w:ascii="Times New Roman" w:hAnsi="Times New Roman"/>
                <w:color w:val="000000"/>
                <w:sz w:val="28"/>
                <w:szCs w:val="28"/>
              </w:rPr>
              <w:t>/________________________/</w:t>
            </w:r>
          </w:p>
        </w:tc>
      </w:tr>
      <w:tr w:rsidR="00C30DA3" w:rsidRPr="0077171A" w:rsidTr="0077171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02" w:type="dxa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8" w:type="dxa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171A">
              <w:rPr>
                <w:rFonts w:ascii="Times New Roman" w:hAnsi="Times New Roman"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604" w:type="dxa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30DA3" w:rsidRPr="0077171A" w:rsidTr="0077171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" w:type="dxa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8" w:type="dxa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04" w:type="dxa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</w:tcPr>
          <w:p w:rsidR="00C30DA3" w:rsidRPr="0077171A" w:rsidRDefault="00C30DA3" w:rsidP="0077171A">
            <w:pPr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  <w:sectPr w:rsidR="00C30DA3" w:rsidSect="0077171A">
          <w:pgSz w:w="16838" w:h="11906" w:orient="landscape"/>
          <w:pgMar w:top="851" w:right="964" w:bottom="1588" w:left="964" w:header="709" w:footer="709" w:gutter="0"/>
          <w:cols w:space="708"/>
          <w:docGrid w:linePitch="360"/>
        </w:sectPr>
      </w:pPr>
    </w:p>
    <w:p w:rsidR="00C30DA3" w:rsidRDefault="00C30DA3" w:rsidP="0077171A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C30DA3" w:rsidSect="00503513"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4CD"/>
    <w:rsid w:val="00007736"/>
    <w:rsid w:val="00007946"/>
    <w:rsid w:val="00061BE6"/>
    <w:rsid w:val="00061E20"/>
    <w:rsid w:val="000656F8"/>
    <w:rsid w:val="000C221F"/>
    <w:rsid w:val="000F6FC6"/>
    <w:rsid w:val="00140361"/>
    <w:rsid w:val="0016134C"/>
    <w:rsid w:val="001616C4"/>
    <w:rsid w:val="00187800"/>
    <w:rsid w:val="00193156"/>
    <w:rsid w:val="00195C27"/>
    <w:rsid w:val="001B2FC3"/>
    <w:rsid w:val="001C7D4A"/>
    <w:rsid w:val="00216E57"/>
    <w:rsid w:val="00224704"/>
    <w:rsid w:val="00226305"/>
    <w:rsid w:val="00227628"/>
    <w:rsid w:val="002739C4"/>
    <w:rsid w:val="0028281C"/>
    <w:rsid w:val="002B483B"/>
    <w:rsid w:val="003014FD"/>
    <w:rsid w:val="003634DE"/>
    <w:rsid w:val="003672B2"/>
    <w:rsid w:val="00380058"/>
    <w:rsid w:val="003814CD"/>
    <w:rsid w:val="0038577F"/>
    <w:rsid w:val="0039131B"/>
    <w:rsid w:val="003E13C4"/>
    <w:rsid w:val="0042138B"/>
    <w:rsid w:val="00442E81"/>
    <w:rsid w:val="00445ACC"/>
    <w:rsid w:val="00464429"/>
    <w:rsid w:val="00484855"/>
    <w:rsid w:val="004972F1"/>
    <w:rsid w:val="004F39EA"/>
    <w:rsid w:val="00503513"/>
    <w:rsid w:val="0054075B"/>
    <w:rsid w:val="00545AE4"/>
    <w:rsid w:val="005738E1"/>
    <w:rsid w:val="00596BB0"/>
    <w:rsid w:val="005C27B4"/>
    <w:rsid w:val="005C3428"/>
    <w:rsid w:val="005F3414"/>
    <w:rsid w:val="0061681F"/>
    <w:rsid w:val="00657B92"/>
    <w:rsid w:val="006A27D9"/>
    <w:rsid w:val="00715C1C"/>
    <w:rsid w:val="00720040"/>
    <w:rsid w:val="00726FBB"/>
    <w:rsid w:val="0077171A"/>
    <w:rsid w:val="007A6C86"/>
    <w:rsid w:val="007B45C8"/>
    <w:rsid w:val="007E73FF"/>
    <w:rsid w:val="008018F2"/>
    <w:rsid w:val="0082389F"/>
    <w:rsid w:val="008C2315"/>
    <w:rsid w:val="008C5DD9"/>
    <w:rsid w:val="008D62C9"/>
    <w:rsid w:val="008E161B"/>
    <w:rsid w:val="008F25A8"/>
    <w:rsid w:val="009002E6"/>
    <w:rsid w:val="00910512"/>
    <w:rsid w:val="00954103"/>
    <w:rsid w:val="009719F1"/>
    <w:rsid w:val="00983F20"/>
    <w:rsid w:val="009A0DFE"/>
    <w:rsid w:val="009D6443"/>
    <w:rsid w:val="00A079A2"/>
    <w:rsid w:val="00A30CE7"/>
    <w:rsid w:val="00A452FA"/>
    <w:rsid w:val="00AD15EB"/>
    <w:rsid w:val="00AE5E1F"/>
    <w:rsid w:val="00AF14A4"/>
    <w:rsid w:val="00AF30E8"/>
    <w:rsid w:val="00B369E0"/>
    <w:rsid w:val="00B55F79"/>
    <w:rsid w:val="00B61E16"/>
    <w:rsid w:val="00B65CDE"/>
    <w:rsid w:val="00B761CE"/>
    <w:rsid w:val="00B768F3"/>
    <w:rsid w:val="00B91BD0"/>
    <w:rsid w:val="00BE6537"/>
    <w:rsid w:val="00C02ACC"/>
    <w:rsid w:val="00C30DA3"/>
    <w:rsid w:val="00C32134"/>
    <w:rsid w:val="00C60EDA"/>
    <w:rsid w:val="00C74579"/>
    <w:rsid w:val="00C866B7"/>
    <w:rsid w:val="00CB2BC0"/>
    <w:rsid w:val="00CB65A7"/>
    <w:rsid w:val="00CC3CDB"/>
    <w:rsid w:val="00D51691"/>
    <w:rsid w:val="00D61D75"/>
    <w:rsid w:val="00DA3B02"/>
    <w:rsid w:val="00DC13CA"/>
    <w:rsid w:val="00DC4C78"/>
    <w:rsid w:val="00DF2DBF"/>
    <w:rsid w:val="00DF7FBD"/>
    <w:rsid w:val="00E00E7C"/>
    <w:rsid w:val="00E03042"/>
    <w:rsid w:val="00EA2852"/>
    <w:rsid w:val="00EF4DAA"/>
    <w:rsid w:val="00F11226"/>
    <w:rsid w:val="00F13527"/>
    <w:rsid w:val="00F327D1"/>
    <w:rsid w:val="00F3665A"/>
    <w:rsid w:val="00FA5611"/>
    <w:rsid w:val="00FA6B04"/>
    <w:rsid w:val="00FE2C13"/>
    <w:rsid w:val="00FE2D68"/>
    <w:rsid w:val="00FE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3F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171A"/>
    <w:pPr>
      <w:widowControl w:val="0"/>
      <w:overflowPunct/>
      <w:spacing w:before="108" w:after="108"/>
      <w:jc w:val="center"/>
      <w:textAlignment w:val="auto"/>
      <w:outlineLvl w:val="0"/>
    </w:pPr>
    <w:rPr>
      <w:rFonts w:eastAsia="Calibri"/>
      <w:b/>
      <w:bCs/>
      <w:color w:val="000080"/>
      <w:sz w:val="38"/>
      <w:szCs w:val="38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77171A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3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3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3814C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814C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814C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">
    <w:name w:val="Цветовое выделение"/>
    <w:uiPriority w:val="99"/>
    <w:rsid w:val="007E73FF"/>
    <w:rPr>
      <w:rFonts w:cs="Times New Roman"/>
      <w:b/>
      <w:bCs/>
      <w:color w:val="000080"/>
      <w:sz w:val="20"/>
      <w:szCs w:val="20"/>
    </w:rPr>
  </w:style>
  <w:style w:type="paragraph" w:customStyle="1" w:styleId="a0">
    <w:name w:val="Текст (справка)"/>
    <w:basedOn w:val="Normal"/>
    <w:next w:val="Normal"/>
    <w:uiPriority w:val="99"/>
    <w:rsid w:val="007E73FF"/>
    <w:pPr>
      <w:widowControl w:val="0"/>
      <w:overflowPunct/>
      <w:ind w:left="170" w:right="170"/>
      <w:textAlignment w:val="auto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F366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91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131B"/>
    <w:rPr>
      <w:rFonts w:ascii="Tahoma" w:hAnsi="Tahoma" w:cs="Tahoma"/>
      <w:sz w:val="16"/>
      <w:szCs w:val="16"/>
      <w:lang w:eastAsia="ru-RU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77171A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Title">
    <w:name w:val="Title"/>
    <w:basedOn w:val="Normal"/>
    <w:link w:val="TitleChar1"/>
    <w:uiPriority w:val="99"/>
    <w:qFormat/>
    <w:locked/>
    <w:rsid w:val="0077171A"/>
    <w:pPr>
      <w:overflowPunct/>
      <w:autoSpaceDE/>
      <w:autoSpaceDN/>
      <w:adjustRightInd/>
      <w:jc w:val="center"/>
      <w:textAlignment w:val="auto"/>
    </w:pPr>
    <w:rPr>
      <w:rFonts w:eastAsia="Calibri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413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77171A"/>
    <w:rPr>
      <w:rFonts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9</Pages>
  <Words>1329</Words>
  <Characters>7579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Angela</cp:lastModifiedBy>
  <cp:revision>3</cp:revision>
  <cp:lastPrinted>2022-04-07T03:47:00Z</cp:lastPrinted>
  <dcterms:created xsi:type="dcterms:W3CDTF">2024-03-21T10:02:00Z</dcterms:created>
  <dcterms:modified xsi:type="dcterms:W3CDTF">2024-03-21T10:02:00Z</dcterms:modified>
</cp:coreProperties>
</file>